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2" w:right="142" w:firstLine="0"/>
        <w:jc w:val="center"/>
        <w:rPr>
          <w:sz w:val="20"/>
        </w:rPr>
      </w:pPr>
      <w:r>
        <w:rPr>
          <w:b/>
          <w:sz w:val="20"/>
        </w:rPr>
        <w:t>ДОДАТКОВА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УГОДА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6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8"/>
          <w:sz w:val="20"/>
        </w:rPr>
        <w:t> </w:t>
      </w:r>
      <w:r>
        <w:rPr>
          <w:color w:val="808080"/>
          <w:spacing w:val="-2"/>
          <w:sz w:val="20"/>
        </w:rPr>
        <w:t>текст.</w:t>
      </w:r>
    </w:p>
    <w:p>
      <w:pPr>
        <w:pStyle w:val="Title"/>
        <w:ind w:right="142" w:firstLine="0"/>
        <w:jc w:val="center"/>
      </w:pPr>
      <w:r>
        <w:rPr/>
        <w:t>до</w:t>
      </w:r>
      <w:r>
        <w:rPr>
          <w:spacing w:val="-7"/>
        </w:rPr>
        <w:t> </w:t>
      </w:r>
      <w:r>
        <w:rPr/>
        <w:t>Договору</w:t>
      </w:r>
      <w:r>
        <w:rPr>
          <w:spacing w:val="-7"/>
        </w:rPr>
        <w:t> </w:t>
      </w:r>
      <w:r>
        <w:rPr/>
        <w:t>постачання</w:t>
      </w:r>
      <w:r>
        <w:rPr>
          <w:spacing w:val="-8"/>
        </w:rPr>
        <w:t> </w:t>
      </w:r>
      <w:r>
        <w:rPr/>
        <w:t>природного</w:t>
      </w:r>
      <w:r>
        <w:rPr>
          <w:spacing w:val="-7"/>
        </w:rPr>
        <w:t> </w:t>
      </w:r>
      <w:r>
        <w:rPr>
          <w:spacing w:val="-4"/>
        </w:rPr>
        <w:t>газу</w:t>
      </w:r>
    </w:p>
    <w:p>
      <w:pPr>
        <w:pStyle w:val="BodyText"/>
        <w:spacing w:before="1"/>
        <w:ind w:left="0" w:right="142"/>
        <w:jc w:val="center"/>
      </w:pPr>
      <w:r>
        <w:rPr>
          <w:b/>
        </w:rPr>
        <w:t>№</w:t>
      </w:r>
      <w:r>
        <w:rPr>
          <w:b/>
          <w:spacing w:val="-7"/>
        </w:rPr>
        <w:t> </w:t>
      </w:r>
      <w:r>
        <w:rPr>
          <w:color w:val="808080"/>
        </w:rPr>
        <w:t>Клацніть</w:t>
      </w:r>
      <w:r>
        <w:rPr>
          <w:color w:val="808080"/>
          <w:spacing w:val="-5"/>
        </w:rPr>
        <w:t> </w:t>
      </w:r>
      <w:r>
        <w:rPr>
          <w:color w:val="808080"/>
        </w:rPr>
        <w:t>або</w:t>
      </w:r>
      <w:r>
        <w:rPr>
          <w:color w:val="808080"/>
          <w:spacing w:val="-4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6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</w:rPr>
        <w:t>текст.</w:t>
      </w:r>
      <w:r>
        <w:rPr>
          <w:color w:val="808080"/>
          <w:spacing w:val="-5"/>
        </w:rPr>
        <w:t> </w:t>
      </w:r>
      <w:r>
        <w:rPr>
          <w:b/>
        </w:rPr>
        <w:t>від</w:t>
      </w:r>
      <w:r>
        <w:rPr>
          <w:b/>
          <w:spacing w:val="-5"/>
        </w:rPr>
        <w:t> </w:t>
      </w:r>
      <w:r>
        <w:rPr>
          <w:color w:val="808080"/>
        </w:rPr>
        <w:t>Клацніть</w:t>
      </w:r>
      <w:r>
        <w:rPr>
          <w:color w:val="808080"/>
          <w:spacing w:val="-6"/>
        </w:rPr>
        <w:t> </w:t>
      </w:r>
      <w:r>
        <w:rPr>
          <w:color w:val="808080"/>
        </w:rPr>
        <w:t>або</w:t>
      </w:r>
      <w:r>
        <w:rPr>
          <w:color w:val="808080"/>
          <w:spacing w:val="-4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3"/>
        </w:rPr>
        <w:t> </w:t>
      </w:r>
      <w:r>
        <w:rPr>
          <w:color w:val="808080"/>
        </w:rPr>
        <w:t>тут,</w:t>
      </w:r>
      <w:r>
        <w:rPr>
          <w:color w:val="808080"/>
          <w:spacing w:val="-4"/>
        </w:rPr>
        <w:t> </w:t>
      </w:r>
      <w:r>
        <w:rPr>
          <w:color w:val="808080"/>
        </w:rPr>
        <w:t>щоб</w:t>
      </w:r>
      <w:r>
        <w:rPr>
          <w:color w:val="808080"/>
          <w:spacing w:val="-6"/>
        </w:rPr>
        <w:t> </w:t>
      </w:r>
      <w:r>
        <w:rPr>
          <w:color w:val="808080"/>
        </w:rPr>
        <w:t>ввести</w:t>
      </w:r>
      <w:r>
        <w:rPr>
          <w:color w:val="808080"/>
          <w:spacing w:val="-6"/>
        </w:rPr>
        <w:t> </w:t>
      </w:r>
      <w:r>
        <w:rPr>
          <w:color w:val="808080"/>
          <w:spacing w:val="-2"/>
        </w:rPr>
        <w:t>дату.</w:t>
      </w:r>
    </w:p>
    <w:p>
      <w:pPr>
        <w:pStyle w:val="BodyText"/>
        <w:spacing w:before="9" w:after="1"/>
        <w:ind w:left="0"/>
        <w:jc w:val="left"/>
        <w:rPr>
          <w:sz w:val="10"/>
        </w:rPr>
      </w:pPr>
    </w:p>
    <w:tbl>
      <w:tblPr>
        <w:tblW w:w="0" w:type="auto"/>
        <w:jc w:val="left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6682"/>
      </w:tblGrid>
      <w:tr>
        <w:trPr>
          <w:trHeight w:val="220" w:hRule="atLeast"/>
        </w:trPr>
        <w:tc>
          <w:tcPr>
            <w:tcW w:w="3675" w:type="dxa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м. </w:t>
            </w:r>
            <w:r>
              <w:rPr>
                <w:spacing w:val="-2"/>
                <w:sz w:val="20"/>
              </w:rPr>
              <w:t>Полтава</w:t>
            </w:r>
          </w:p>
        </w:tc>
        <w:tc>
          <w:tcPr>
            <w:tcW w:w="6682" w:type="dxa"/>
          </w:tcPr>
          <w:p>
            <w:pPr>
              <w:pStyle w:val="TableParagraph"/>
              <w:spacing w:line="201" w:lineRule="exact"/>
              <w:ind w:left="2696"/>
              <w:rPr>
                <w:sz w:val="20"/>
              </w:rPr>
            </w:pP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дату.</w:t>
            </w:r>
          </w:p>
        </w:tc>
      </w:tr>
    </w:tbl>
    <w:p>
      <w:pPr>
        <w:pStyle w:val="BodyText"/>
        <w:spacing w:before="114"/>
        <w:ind w:right="182" w:firstLine="352"/>
      </w:pPr>
      <w:r>
        <w:rPr>
          <w:color w:val="808080"/>
        </w:rPr>
        <w:t>Виберіть</w:t>
      </w:r>
      <w:r>
        <w:rPr>
          <w:color w:val="808080"/>
          <w:spacing w:val="-3"/>
        </w:rPr>
        <w:t> </w:t>
      </w:r>
      <w:r>
        <w:rPr>
          <w:color w:val="808080"/>
        </w:rPr>
        <w:t>елемент.</w:t>
      </w:r>
      <w:r>
        <w:rPr>
          <w:color w:val="808080"/>
          <w:spacing w:val="-3"/>
        </w:rPr>
        <w:t> 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надалі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Постачальник,</w:t>
      </w:r>
      <w:r>
        <w:rPr>
          <w:spacing w:val="-2"/>
        </w:rPr>
        <w:t> </w:t>
      </w:r>
      <w:r>
        <w:rPr/>
        <w:t>що</w:t>
      </w:r>
      <w:r>
        <w:rPr>
          <w:spacing w:val="-2"/>
        </w:rPr>
        <w:t> </w:t>
      </w:r>
      <w:r>
        <w:rPr/>
        <w:t>має</w:t>
      </w:r>
      <w:r>
        <w:rPr>
          <w:spacing w:val="-2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платника</w:t>
      </w:r>
      <w:r>
        <w:rPr>
          <w:spacing w:val="-3"/>
        </w:rPr>
        <w:t> </w:t>
      </w:r>
      <w:r>
        <w:rPr/>
        <w:t>податку</w:t>
      </w:r>
      <w:r>
        <w:rPr>
          <w:spacing w:val="-2"/>
        </w:rPr>
        <w:t> </w:t>
      </w:r>
      <w:r>
        <w:rPr/>
        <w:t>на прибуток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загальних</w:t>
      </w:r>
      <w:r>
        <w:rPr>
          <w:spacing w:val="-2"/>
        </w:rPr>
        <w:t> </w:t>
      </w:r>
      <w:r>
        <w:rPr/>
        <w:t>умовах,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особі </w:t>
      </w:r>
      <w:r>
        <w:rPr>
          <w:color w:val="808080"/>
        </w:rPr>
        <w:t>Виберіть елемент. </w:t>
      </w:r>
      <w:r>
        <w:rPr/>
        <w:t>, </w:t>
      </w:r>
      <w:r>
        <w:rPr>
          <w:color w:val="808080"/>
        </w:rPr>
        <w:t>Виберіть елемент. </w:t>
      </w:r>
      <w:r>
        <w:rPr/>
        <w:t>на підставі </w:t>
      </w:r>
      <w:r>
        <w:rPr>
          <w:color w:val="808080"/>
        </w:rPr>
        <w:t>Виберіть елемент.</w:t>
      </w:r>
      <w:r>
        <w:rPr/>
        <w:t>, з однієї сторони, та</w:t>
      </w:r>
    </w:p>
    <w:p>
      <w:pPr>
        <w:pStyle w:val="BodyText"/>
        <w:spacing w:before="1"/>
        <w:ind w:left="2" w:right="138" w:firstLine="566"/>
      </w:pPr>
      <w:r>
        <w:rPr>
          <w:color w:val="808080"/>
        </w:rPr>
        <w:t>Клацніть або торкніться тут, щоб ввести текст.</w:t>
      </w:r>
      <w:r>
        <w:rPr>
          <w:b/>
        </w:rPr>
        <w:t>, </w:t>
      </w:r>
      <w:r>
        <w:rPr/>
        <w:t>надалі – Споживач, що є платником єдиного податку, в особі </w:t>
      </w:r>
      <w:r>
        <w:rPr>
          <w:color w:val="808080"/>
        </w:rPr>
        <w:t>Клацніть або торкніться тут, щоб ввести текст.</w:t>
      </w:r>
      <w:r>
        <w:rPr/>
        <w:t>, </w:t>
      </w:r>
      <w:r>
        <w:rPr>
          <w:color w:val="808080"/>
        </w:rPr>
        <w:t>Виберіть елемент. </w:t>
      </w:r>
      <w:r>
        <w:rPr/>
        <w:t>на підставі </w:t>
      </w:r>
      <w:r>
        <w:rPr>
          <w:color w:val="808080"/>
        </w:rPr>
        <w:t>Клацніть або торкніться тут, щоб ввести текст.</w:t>
      </w:r>
      <w:r>
        <w:rPr/>
        <w:t>,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другої</w:t>
      </w:r>
      <w:r>
        <w:rPr>
          <w:spacing w:val="-4"/>
        </w:rPr>
        <w:t> </w:t>
      </w:r>
      <w:r>
        <w:rPr/>
        <w:t>сторони,</w:t>
      </w:r>
      <w:r>
        <w:rPr>
          <w:spacing w:val="-3"/>
        </w:rPr>
        <w:t> </w:t>
      </w:r>
      <w:r>
        <w:rPr/>
        <w:t>надалі</w:t>
      </w:r>
      <w:r>
        <w:rPr>
          <w:spacing w:val="-4"/>
        </w:rPr>
        <w:t> </w:t>
      </w:r>
      <w:r>
        <w:rPr/>
        <w:t>разом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Сторони,</w:t>
      </w:r>
      <w:r>
        <w:rPr>
          <w:spacing w:val="-3"/>
        </w:rPr>
        <w:t> </w:t>
      </w:r>
      <w:r>
        <w:rPr/>
        <w:t>уклали</w:t>
      </w:r>
      <w:r>
        <w:rPr>
          <w:spacing w:val="-3"/>
        </w:rPr>
        <w:t> </w:t>
      </w:r>
      <w:r>
        <w:rPr/>
        <w:t>дану</w:t>
      </w:r>
      <w:r>
        <w:rPr>
          <w:spacing w:val="-3"/>
        </w:rPr>
        <w:t> </w:t>
      </w:r>
      <w:r>
        <w:rPr/>
        <w:t>Додаткову</w:t>
      </w:r>
      <w:r>
        <w:rPr>
          <w:spacing w:val="-3"/>
        </w:rPr>
        <w:t> </w:t>
      </w:r>
      <w:r>
        <w:rPr/>
        <w:t>угоду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>
          <w:color w:val="808080"/>
        </w:rPr>
        <w:t>Клацніть</w:t>
      </w:r>
      <w:r>
        <w:rPr>
          <w:color w:val="808080"/>
          <w:spacing w:val="-4"/>
        </w:rPr>
        <w:t> </w:t>
      </w:r>
      <w:r>
        <w:rPr>
          <w:color w:val="808080"/>
        </w:rPr>
        <w:t>або</w:t>
      </w:r>
      <w:r>
        <w:rPr>
          <w:color w:val="808080"/>
          <w:spacing w:val="-3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5"/>
        </w:rPr>
        <w:t> </w:t>
      </w:r>
      <w:r>
        <w:rPr>
          <w:color w:val="808080"/>
        </w:rPr>
        <w:t>тут,</w:t>
      </w:r>
      <w:r>
        <w:rPr>
          <w:color w:val="808080"/>
          <w:spacing w:val="-3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 текст. </w:t>
      </w:r>
      <w:r>
        <w:rPr/>
        <w:t>(надалі – Додаткова угода) до договору постачання природного газу № </w:t>
      </w:r>
      <w:r>
        <w:rPr>
          <w:color w:val="808080"/>
        </w:rPr>
        <w:t>Клацніть або торкніться тут, щоб ввести текст. </w:t>
      </w:r>
      <w:r>
        <w:rPr/>
        <w:t>від</w:t>
      </w:r>
      <w:r>
        <w:rPr>
          <w:spacing w:val="40"/>
        </w:rPr>
        <w:t> </w:t>
      </w:r>
      <w:r>
        <w:rPr/>
        <w:t>(надалі – Договір) про наступне: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1" w:right="137" w:firstLine="588"/>
        <w:jc w:val="both"/>
        <w:rPr>
          <w:sz w:val="20"/>
        </w:rPr>
      </w:pPr>
      <w:r>
        <w:rPr>
          <w:sz w:val="20"/>
        </w:rPr>
        <w:t>Споживач</w:t>
      </w:r>
      <w:r>
        <w:rPr>
          <w:spacing w:val="-13"/>
          <w:sz w:val="20"/>
        </w:rPr>
        <w:t> </w:t>
      </w:r>
      <w:r>
        <w:rPr>
          <w:sz w:val="20"/>
        </w:rPr>
        <w:t>зобов’язується</w:t>
      </w:r>
      <w:r>
        <w:rPr>
          <w:spacing w:val="-12"/>
          <w:sz w:val="20"/>
        </w:rPr>
        <w:t> </w:t>
      </w:r>
      <w:r>
        <w:rPr>
          <w:sz w:val="20"/>
        </w:rPr>
        <w:t>прийняти,</w:t>
      </w:r>
      <w:r>
        <w:rPr>
          <w:spacing w:val="-13"/>
          <w:sz w:val="20"/>
        </w:rPr>
        <w:t> </w:t>
      </w:r>
      <w:r>
        <w:rPr>
          <w:sz w:val="20"/>
        </w:rPr>
        <w:t>спожити</w:t>
      </w:r>
      <w:r>
        <w:rPr>
          <w:spacing w:val="-12"/>
          <w:sz w:val="20"/>
        </w:rPr>
        <w:t> </w:t>
      </w:r>
      <w:r>
        <w:rPr>
          <w:sz w:val="20"/>
        </w:rPr>
        <w:t>та</w:t>
      </w:r>
      <w:r>
        <w:rPr>
          <w:spacing w:val="-13"/>
          <w:sz w:val="20"/>
        </w:rPr>
        <w:t> </w:t>
      </w:r>
      <w:r>
        <w:rPr>
          <w:sz w:val="20"/>
        </w:rPr>
        <w:t>оплатити,</w:t>
      </w:r>
      <w:r>
        <w:rPr>
          <w:spacing w:val="-12"/>
          <w:sz w:val="20"/>
        </w:rPr>
        <w:t> </w:t>
      </w:r>
      <w:r>
        <w:rPr>
          <w:sz w:val="20"/>
        </w:rPr>
        <w:t>а</w:t>
      </w:r>
      <w:r>
        <w:rPr>
          <w:spacing w:val="-13"/>
          <w:sz w:val="20"/>
        </w:rPr>
        <w:t> </w:t>
      </w:r>
      <w:r>
        <w:rPr>
          <w:sz w:val="20"/>
        </w:rPr>
        <w:t>Постачальник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передати</w:t>
      </w:r>
      <w:r>
        <w:rPr>
          <w:spacing w:val="-12"/>
          <w:sz w:val="20"/>
        </w:rPr>
        <w:t> </w:t>
      </w:r>
      <w:r>
        <w:rPr>
          <w:sz w:val="20"/>
        </w:rPr>
        <w:t>природний</w:t>
      </w:r>
      <w:r>
        <w:rPr>
          <w:spacing w:val="-13"/>
          <w:sz w:val="20"/>
        </w:rPr>
        <w:t> </w:t>
      </w:r>
      <w:r>
        <w:rPr>
          <w:sz w:val="20"/>
        </w:rPr>
        <w:t>газ</w:t>
      </w:r>
      <w:r>
        <w:rPr>
          <w:spacing w:val="-12"/>
          <w:sz w:val="20"/>
        </w:rPr>
        <w:t> </w:t>
      </w:r>
      <w:r>
        <w:rPr>
          <w:sz w:val="20"/>
        </w:rPr>
        <w:t>(надалі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Газ)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5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дату.</w:t>
      </w:r>
      <w:r>
        <w:rPr>
          <w:color w:val="808080"/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обсязі</w:t>
      </w:r>
      <w:r>
        <w:rPr>
          <w:spacing w:val="-8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5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8"/>
          <w:sz w:val="20"/>
        </w:rPr>
        <w:t> </w:t>
      </w:r>
      <w:r>
        <w:rPr>
          <w:sz w:val="20"/>
        </w:rPr>
        <w:t>тис.м3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spacing w:val="-7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7"/>
          <w:sz w:val="20"/>
        </w:rPr>
        <w:t> </w:t>
      </w:r>
      <w:r>
        <w:rPr>
          <w:color w:val="808080"/>
          <w:sz w:val="20"/>
        </w:rPr>
        <w:t>або торкніться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10"/>
          <w:sz w:val="20"/>
        </w:rPr>
        <w:t> </w:t>
      </w:r>
      <w:r>
        <w:rPr>
          <w:sz w:val="20"/>
        </w:rPr>
        <w:t>кубічних</w:t>
      </w:r>
      <w:r>
        <w:rPr>
          <w:spacing w:val="-9"/>
          <w:sz w:val="20"/>
        </w:rPr>
        <w:t> </w:t>
      </w:r>
      <w:r>
        <w:rPr>
          <w:sz w:val="20"/>
        </w:rPr>
        <w:t>метрів)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плановий</w:t>
      </w:r>
      <w:r>
        <w:rPr>
          <w:spacing w:val="-11"/>
          <w:sz w:val="20"/>
        </w:rPr>
        <w:t> </w:t>
      </w:r>
      <w:r>
        <w:rPr>
          <w:sz w:val="20"/>
        </w:rPr>
        <w:t>обсяг</w:t>
      </w:r>
      <w:r>
        <w:rPr>
          <w:spacing w:val="-10"/>
          <w:sz w:val="20"/>
        </w:rPr>
        <w:t> </w:t>
      </w:r>
      <w:r>
        <w:rPr>
          <w:sz w:val="20"/>
        </w:rPr>
        <w:t>Газу,</w:t>
      </w:r>
      <w:r>
        <w:rPr>
          <w:spacing w:val="-10"/>
          <w:sz w:val="20"/>
        </w:rPr>
        <w:t> </w:t>
      </w:r>
      <w:r>
        <w:rPr>
          <w:sz w:val="20"/>
        </w:rPr>
        <w:t>через</w:t>
      </w:r>
      <w:r>
        <w:rPr>
          <w:spacing w:val="-10"/>
          <w:sz w:val="20"/>
        </w:rPr>
        <w:t> </w:t>
      </w:r>
      <w:r>
        <w:rPr>
          <w:sz w:val="20"/>
        </w:rPr>
        <w:t>точку</w:t>
      </w:r>
      <w:r>
        <w:rPr>
          <w:spacing w:val="-9"/>
          <w:sz w:val="20"/>
        </w:rPr>
        <w:t> </w:t>
      </w:r>
      <w:r>
        <w:rPr>
          <w:sz w:val="20"/>
        </w:rPr>
        <w:t>ЕІС-код</w:t>
      </w:r>
      <w:r>
        <w:rPr>
          <w:spacing w:val="-11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9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тут, щоб ввести текст.</w:t>
      </w:r>
      <w:r>
        <w:rPr>
          <w:sz w:val="20"/>
        </w:rPr>
        <w:t>.</w:t>
      </w:r>
    </w:p>
    <w:p>
      <w:pPr>
        <w:pStyle w:val="BodyText"/>
        <w:ind w:right="17"/>
      </w:pPr>
      <w:r>
        <w:rPr/>
        <w:t>Допустимий</w:t>
      </w:r>
      <w:r>
        <w:rPr>
          <w:spacing w:val="-6"/>
        </w:rPr>
        <w:t> </w:t>
      </w:r>
      <w:r>
        <w:rPr/>
        <w:t>обсяг</w:t>
      </w:r>
      <w:r>
        <w:rPr>
          <w:spacing w:val="-3"/>
        </w:rPr>
        <w:t> </w:t>
      </w:r>
      <w:r>
        <w:rPr/>
        <w:t>недобору/перебору</w:t>
      </w:r>
      <w:r>
        <w:rPr>
          <w:spacing w:val="-4"/>
        </w:rPr>
        <w:t> </w:t>
      </w:r>
      <w:r>
        <w:rPr/>
        <w:t>Газу</w:t>
      </w:r>
      <w:r>
        <w:rPr>
          <w:spacing w:val="-4"/>
        </w:rPr>
        <w:t> </w:t>
      </w:r>
      <w:r>
        <w:rPr/>
        <w:t>Споживачем,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цією</w:t>
      </w:r>
      <w:r>
        <w:rPr>
          <w:spacing w:val="-6"/>
        </w:rPr>
        <w:t> </w:t>
      </w:r>
      <w:r>
        <w:rPr/>
        <w:t>Додатковою</w:t>
      </w:r>
      <w:r>
        <w:rPr>
          <w:spacing w:val="-5"/>
        </w:rPr>
        <w:t> </w:t>
      </w:r>
      <w:r>
        <w:rPr/>
        <w:t>угодою,</w:t>
      </w:r>
      <w:r>
        <w:rPr>
          <w:spacing w:val="-5"/>
        </w:rPr>
        <w:t> </w:t>
      </w:r>
      <w:r>
        <w:rPr/>
        <w:t>+/-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6"/>
        </w:rPr>
        <w:t> </w:t>
      </w:r>
      <w:r>
        <w:rPr/>
        <w:t>від</w:t>
      </w:r>
      <w:r>
        <w:rPr>
          <w:spacing w:val="-6"/>
        </w:rPr>
        <w:t> </w:t>
      </w:r>
      <w:r>
        <w:rPr/>
        <w:t>планового</w:t>
      </w:r>
      <w:r>
        <w:rPr>
          <w:spacing w:val="-4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Газу</w:t>
      </w:r>
      <w:r>
        <w:rPr>
          <w:spacing w:val="-4"/>
        </w:rPr>
        <w:t> </w:t>
      </w:r>
      <w:r>
        <w:rPr/>
        <w:t>за умови дотримання Споживачем порядку подачі Постачальнику заявок на коригування планованого обсягу Газу згідно </w:t>
      </w:r>
      <w:r>
        <w:rPr>
          <w:spacing w:val="-2"/>
        </w:rPr>
        <w:t>Договору.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1" w:right="138" w:firstLine="588"/>
        <w:jc w:val="both"/>
        <w:rPr>
          <w:sz w:val="20"/>
        </w:rPr>
      </w:pPr>
      <w:r>
        <w:rPr>
          <w:sz w:val="20"/>
        </w:rPr>
        <w:t>Ціна за 1000 м3 Газу, що передається у </w:t>
      </w:r>
      <w:r>
        <w:rPr>
          <w:color w:val="808080"/>
          <w:sz w:val="20"/>
        </w:rPr>
        <w:t>Клацніть або торкніться тут, щоб ввести дату. </w:t>
      </w:r>
      <w:r>
        <w:rPr>
          <w:sz w:val="20"/>
        </w:rPr>
        <w:t>(строк поставки) з ПДВ з урахуванням вартості транспортування газу до точки виходу з газотранспортної системи, становить: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грн. (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грн.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коп.) в тому числі:</w:t>
      </w:r>
    </w:p>
    <w:p>
      <w:pPr>
        <w:pStyle w:val="BodyText"/>
        <w:ind w:left="589" w:right="3848"/>
      </w:pPr>
      <w:r>
        <w:rPr/>
        <w:t>ціна</w:t>
      </w:r>
      <w:r>
        <w:rPr>
          <w:spacing w:val="-4"/>
        </w:rPr>
        <w:t> </w:t>
      </w:r>
      <w:r>
        <w:rPr/>
        <w:t>газу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ПДВ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color w:val="808080"/>
        </w:rPr>
        <w:t>Клацніть</w:t>
      </w:r>
      <w:r>
        <w:rPr>
          <w:color w:val="808080"/>
          <w:spacing w:val="-4"/>
        </w:rPr>
        <w:t> </w:t>
      </w:r>
      <w:r>
        <w:rPr>
          <w:color w:val="808080"/>
        </w:rPr>
        <w:t>або</w:t>
      </w:r>
      <w:r>
        <w:rPr>
          <w:color w:val="808080"/>
          <w:spacing w:val="-3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2"/>
        </w:rPr>
        <w:t> </w:t>
      </w:r>
      <w:r>
        <w:rPr>
          <w:color w:val="808080"/>
        </w:rPr>
        <w:t>тут,</w:t>
      </w:r>
      <w:r>
        <w:rPr>
          <w:color w:val="808080"/>
          <w:spacing w:val="-3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</w:t>
      </w:r>
      <w:r>
        <w:rPr>
          <w:color w:val="808080"/>
          <w:spacing w:val="-5"/>
        </w:rPr>
        <w:t> </w:t>
      </w:r>
      <w:r>
        <w:rPr>
          <w:color w:val="808080"/>
        </w:rPr>
        <w:t>текст.</w:t>
      </w:r>
      <w:r>
        <w:rPr>
          <w:color w:val="808080"/>
          <w:spacing w:val="-4"/>
        </w:rPr>
        <w:t> </w:t>
      </w:r>
      <w:r>
        <w:rPr/>
        <w:t>грн.; ПДВ 20% – </w:t>
      </w:r>
      <w:r>
        <w:rPr>
          <w:color w:val="808080"/>
        </w:rPr>
        <w:t>Клацніть або торкніться тут, щоб ввести текст. </w:t>
      </w:r>
      <w:r>
        <w:rPr/>
        <w:t>грн.</w:t>
      </w:r>
    </w:p>
    <w:p>
      <w:pPr>
        <w:pStyle w:val="BodyText"/>
        <w:spacing w:before="1"/>
        <w:ind w:right="134" w:firstLine="588"/>
      </w:pPr>
      <w:r>
        <w:rPr/>
        <w:t>Тариф на послуги транспортування природного газу для точки виходу з газотранспортної системи, встановленого НКРЕКП, з урахуванням застосованого коефіцієнту 1.1 відповідно до Постанови НКРЕКП від 30.12.2024р. № 2387, становить 552,17 грн. за 1000 м3 без ПДВ, крім того ПДВ – 20%, всього з ПДВ – 662,60 грн. за 1000 м3.</w:t>
      </w:r>
    </w:p>
    <w:p>
      <w:pPr>
        <w:pStyle w:val="BodyText"/>
        <w:ind w:right="136" w:firstLine="588"/>
      </w:pPr>
      <w:r>
        <w:rPr/>
        <w:t>Ціна Газу є фіксованою та не підлягає коригуванню згідно розділу 3 Договору. У разі зміни тарифу на послуги транспортування</w:t>
      </w:r>
      <w:r>
        <w:rPr>
          <w:spacing w:val="-8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газу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точки</w:t>
      </w:r>
      <w:r>
        <w:rPr>
          <w:spacing w:val="-7"/>
        </w:rPr>
        <w:t> </w:t>
      </w:r>
      <w:r>
        <w:rPr/>
        <w:t>виходу</w:t>
      </w:r>
      <w:r>
        <w:rPr>
          <w:spacing w:val="-7"/>
        </w:rPr>
        <w:t> </w:t>
      </w:r>
      <w:r>
        <w:rPr/>
        <w:t>з</w:t>
      </w:r>
      <w:r>
        <w:rPr>
          <w:spacing w:val="-7"/>
        </w:rPr>
        <w:t> </w:t>
      </w:r>
      <w:r>
        <w:rPr/>
        <w:t>газотранспортної</w:t>
      </w:r>
      <w:r>
        <w:rPr>
          <w:spacing w:val="-8"/>
        </w:rPr>
        <w:t> </w:t>
      </w:r>
      <w:r>
        <w:rPr/>
        <w:t>системи,</w:t>
      </w:r>
      <w:r>
        <w:rPr>
          <w:spacing w:val="-7"/>
        </w:rPr>
        <w:t> </w:t>
      </w:r>
      <w:r>
        <w:rPr/>
        <w:t>така</w:t>
      </w:r>
      <w:r>
        <w:rPr>
          <w:spacing w:val="-5"/>
        </w:rPr>
        <w:t> </w:t>
      </w:r>
      <w:r>
        <w:rPr/>
        <w:t>зміна</w:t>
      </w:r>
      <w:r>
        <w:rPr>
          <w:spacing w:val="-8"/>
        </w:rPr>
        <w:t> </w:t>
      </w:r>
      <w:r>
        <w:rPr/>
        <w:t>є</w:t>
      </w:r>
      <w:r>
        <w:rPr>
          <w:spacing w:val="-7"/>
        </w:rPr>
        <w:t> </w:t>
      </w:r>
      <w:r>
        <w:rPr/>
        <w:t>обов‘язковою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відповідної зміни ціни Газу та його вартості.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1" w:right="140" w:firstLine="588"/>
        <w:jc w:val="both"/>
        <w:rPr>
          <w:sz w:val="20"/>
        </w:rPr>
      </w:pPr>
      <w:r>
        <w:rPr>
          <w:sz w:val="20"/>
        </w:rPr>
        <w:t>Вартість Газу, що передається по цій Додатковій угоді, з урахуванням вартості транспортування газу до точки виходу</w:t>
      </w:r>
      <w:r>
        <w:rPr>
          <w:spacing w:val="-1"/>
          <w:sz w:val="20"/>
        </w:rPr>
        <w:t> </w:t>
      </w:r>
      <w:r>
        <w:rPr>
          <w:sz w:val="20"/>
        </w:rPr>
        <w:t>з</w:t>
      </w:r>
      <w:r>
        <w:rPr>
          <w:spacing w:val="-2"/>
          <w:sz w:val="20"/>
        </w:rPr>
        <w:t> </w:t>
      </w:r>
      <w:r>
        <w:rPr>
          <w:sz w:val="20"/>
        </w:rPr>
        <w:t>газотранспортної</w:t>
      </w:r>
      <w:r>
        <w:rPr>
          <w:spacing w:val="-2"/>
          <w:sz w:val="20"/>
        </w:rPr>
        <w:t> </w:t>
      </w:r>
      <w:r>
        <w:rPr>
          <w:sz w:val="20"/>
        </w:rPr>
        <w:t>системи</w:t>
      </w:r>
      <w:r>
        <w:rPr>
          <w:spacing w:val="-1"/>
          <w:sz w:val="20"/>
        </w:rPr>
        <w:t> </w:t>
      </w:r>
      <w:r>
        <w:rPr>
          <w:sz w:val="20"/>
        </w:rPr>
        <w:t>становить</w:t>
      </w:r>
      <w:r>
        <w:rPr>
          <w:spacing w:val="-2"/>
          <w:sz w:val="20"/>
        </w:rPr>
        <w:t> </w:t>
      </w:r>
      <w:r>
        <w:rPr>
          <w:sz w:val="20"/>
        </w:rPr>
        <w:t>без ПДВ</w:t>
      </w:r>
      <w:r>
        <w:rPr>
          <w:spacing w:val="-1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торкніться тут, щоб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1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2"/>
          <w:sz w:val="20"/>
        </w:rPr>
        <w:t> </w:t>
      </w:r>
      <w:r>
        <w:rPr>
          <w:sz w:val="20"/>
        </w:rPr>
        <w:t>грн.,</w:t>
      </w:r>
      <w:r>
        <w:rPr>
          <w:spacing w:val="-1"/>
          <w:sz w:val="20"/>
        </w:rPr>
        <w:t> </w:t>
      </w:r>
      <w:r>
        <w:rPr>
          <w:sz w:val="20"/>
        </w:rPr>
        <w:t>ПДВ</w:t>
      </w:r>
      <w:r>
        <w:rPr>
          <w:spacing w:val="-3"/>
          <w:sz w:val="20"/>
        </w:rPr>
        <w:t> </w:t>
      </w:r>
      <w:r>
        <w:rPr>
          <w:color w:val="808080"/>
          <w:sz w:val="20"/>
        </w:rPr>
        <w:t>Клацніть або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тут,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щоб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3"/>
          <w:sz w:val="20"/>
        </w:rPr>
        <w:t> </w:t>
      </w:r>
      <w:r>
        <w:rPr>
          <w:sz w:val="20"/>
        </w:rPr>
        <w:t>грн.,</w:t>
      </w:r>
      <w:r>
        <w:rPr>
          <w:spacing w:val="-2"/>
          <w:sz w:val="20"/>
        </w:rPr>
        <w:t> </w:t>
      </w:r>
      <w:r>
        <w:rPr>
          <w:sz w:val="20"/>
        </w:rPr>
        <w:t>разом</w:t>
      </w:r>
      <w:r>
        <w:rPr>
          <w:spacing w:val="-2"/>
          <w:sz w:val="20"/>
        </w:rPr>
        <w:t> </w:t>
      </w:r>
      <w:r>
        <w:rPr>
          <w:sz w:val="20"/>
        </w:rPr>
        <w:t>з</w:t>
      </w:r>
      <w:r>
        <w:rPr>
          <w:spacing w:val="-2"/>
          <w:sz w:val="20"/>
        </w:rPr>
        <w:t> </w:t>
      </w:r>
      <w:r>
        <w:rPr>
          <w:sz w:val="20"/>
        </w:rPr>
        <w:t>ПДВ:</w:t>
      </w:r>
      <w:r>
        <w:rPr>
          <w:spacing w:val="-6"/>
          <w:sz w:val="20"/>
        </w:rPr>
        <w:t> </w:t>
      </w:r>
      <w:r>
        <w:rPr>
          <w:color w:val="808080"/>
          <w:sz w:val="20"/>
        </w:rPr>
        <w:t>Клацніть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або</w:t>
      </w:r>
      <w:r>
        <w:rPr>
          <w:color w:val="808080"/>
          <w:spacing w:val="-2"/>
          <w:sz w:val="20"/>
        </w:rPr>
        <w:t> </w:t>
      </w:r>
      <w:r>
        <w:rPr>
          <w:color w:val="808080"/>
          <w:sz w:val="20"/>
        </w:rPr>
        <w:t>торкніться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тут, щоб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ввести</w:t>
      </w:r>
      <w:r>
        <w:rPr>
          <w:color w:val="808080"/>
          <w:spacing w:val="-4"/>
          <w:sz w:val="20"/>
        </w:rPr>
        <w:t> </w:t>
      </w:r>
      <w:r>
        <w:rPr>
          <w:color w:val="808080"/>
          <w:sz w:val="20"/>
        </w:rPr>
        <w:t>текст.</w:t>
      </w:r>
      <w:r>
        <w:rPr>
          <w:color w:val="808080"/>
          <w:spacing w:val="-3"/>
          <w:sz w:val="20"/>
        </w:rPr>
        <w:t> </w:t>
      </w:r>
      <w:r>
        <w:rPr>
          <w:sz w:val="20"/>
        </w:rPr>
        <w:t>грн.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color w:val="808080"/>
          <w:sz w:val="20"/>
        </w:rPr>
        <w:t>Клацніть</w:t>
      </w:r>
      <w:r>
        <w:rPr>
          <w:color w:val="808080"/>
          <w:spacing w:val="-3"/>
          <w:sz w:val="20"/>
        </w:rPr>
        <w:t> </w:t>
      </w:r>
      <w:r>
        <w:rPr>
          <w:color w:val="808080"/>
          <w:sz w:val="20"/>
        </w:rPr>
        <w:t>або торкніться тут, щоб ввести текст. </w:t>
      </w:r>
      <w:r>
        <w:rPr>
          <w:sz w:val="20"/>
        </w:rPr>
        <w:t>гривень </w:t>
      </w:r>
      <w:r>
        <w:rPr>
          <w:color w:val="808080"/>
          <w:sz w:val="20"/>
        </w:rPr>
        <w:t>Клацніть або торкніться тут, щоб ввести текст. </w:t>
      </w:r>
      <w:r>
        <w:rPr>
          <w:sz w:val="20"/>
        </w:rPr>
        <w:t>копійок.).</w:t>
      </w:r>
    </w:p>
    <w:p>
      <w:pPr>
        <w:pStyle w:val="BodyText"/>
        <w:spacing w:line="230" w:lineRule="exact"/>
        <w:ind w:left="639"/>
      </w:pPr>
      <w:r>
        <w:rPr/>
        <w:t>Вартість</w:t>
      </w:r>
      <w:r>
        <w:rPr>
          <w:spacing w:val="-7"/>
        </w:rPr>
        <w:t> </w:t>
      </w:r>
      <w:r>
        <w:rPr/>
        <w:t>Газу</w:t>
      </w:r>
      <w:r>
        <w:rPr>
          <w:spacing w:val="-5"/>
        </w:rPr>
        <w:t> </w:t>
      </w:r>
      <w:r>
        <w:rPr/>
        <w:t>є</w:t>
      </w:r>
      <w:r>
        <w:rPr>
          <w:spacing w:val="-6"/>
        </w:rPr>
        <w:t> </w:t>
      </w:r>
      <w:r>
        <w:rPr/>
        <w:t>фіксованою</w:t>
      </w:r>
      <w:r>
        <w:rPr>
          <w:spacing w:val="-5"/>
        </w:rPr>
        <w:t> </w:t>
      </w:r>
      <w:r>
        <w:rPr/>
        <w:t>та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підлягає</w:t>
      </w:r>
      <w:r>
        <w:rPr>
          <w:spacing w:val="-5"/>
        </w:rPr>
        <w:t> </w:t>
      </w:r>
      <w:r>
        <w:rPr/>
        <w:t>коригуванню</w:t>
      </w:r>
      <w:r>
        <w:rPr>
          <w:spacing w:val="-5"/>
        </w:rPr>
        <w:t> </w:t>
      </w:r>
      <w:r>
        <w:rPr/>
        <w:t>згідно</w:t>
      </w:r>
      <w:r>
        <w:rPr>
          <w:spacing w:val="-5"/>
        </w:rPr>
        <w:t> </w:t>
      </w:r>
      <w:r>
        <w:rPr/>
        <w:t>розділу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2"/>
        </w:rPr>
        <w:t>Договору.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38" w:after="0"/>
        <w:ind w:left="764" w:right="0" w:hanging="196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12"/>
          <w:sz w:val="20"/>
        </w:rPr>
        <w:t> </w:t>
      </w:r>
      <w:r>
        <w:rPr>
          <w:sz w:val="20"/>
        </w:rPr>
        <w:t>вартості</w:t>
      </w:r>
      <w:r>
        <w:rPr>
          <w:spacing w:val="-11"/>
          <w:sz w:val="20"/>
        </w:rPr>
        <w:t> </w:t>
      </w:r>
      <w:r>
        <w:rPr>
          <w:sz w:val="20"/>
        </w:rPr>
        <w:t>Газу</w:t>
      </w:r>
      <w:r>
        <w:rPr>
          <w:spacing w:val="-10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цій</w:t>
      </w:r>
      <w:r>
        <w:rPr>
          <w:spacing w:val="-12"/>
          <w:sz w:val="20"/>
        </w:rPr>
        <w:t> </w:t>
      </w:r>
      <w:r>
        <w:rPr>
          <w:sz w:val="20"/>
        </w:rPr>
        <w:t>Додатковій</w:t>
      </w:r>
      <w:r>
        <w:rPr>
          <w:spacing w:val="-12"/>
          <w:sz w:val="20"/>
        </w:rPr>
        <w:t> </w:t>
      </w:r>
      <w:r>
        <w:rPr>
          <w:sz w:val="20"/>
        </w:rPr>
        <w:t>угоді</w:t>
      </w:r>
      <w:r>
        <w:rPr>
          <w:spacing w:val="-11"/>
          <w:sz w:val="20"/>
        </w:rPr>
        <w:t> </w:t>
      </w:r>
      <w:r>
        <w:rPr>
          <w:sz w:val="20"/>
        </w:rPr>
        <w:t>проводиться</w:t>
      </w:r>
      <w:r>
        <w:rPr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поточний</w:t>
      </w:r>
      <w:r>
        <w:rPr>
          <w:spacing w:val="-12"/>
          <w:sz w:val="20"/>
        </w:rPr>
        <w:t> </w:t>
      </w:r>
      <w:r>
        <w:rPr>
          <w:sz w:val="20"/>
        </w:rPr>
        <w:t>рахунок</w:t>
      </w:r>
      <w:r>
        <w:rPr>
          <w:spacing w:val="-12"/>
          <w:sz w:val="20"/>
        </w:rPr>
        <w:t> </w:t>
      </w:r>
      <w:r>
        <w:rPr>
          <w:sz w:val="20"/>
        </w:rPr>
        <w:t>Постачальника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такому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порядку:</w:t>
      </w:r>
    </w:p>
    <w:p>
      <w:pPr>
        <w:pStyle w:val="BodyText"/>
        <w:spacing w:before="48"/>
        <w:ind w:left="2"/>
      </w:pPr>
      <w:r>
        <w:rPr>
          <w:spacing w:val="65"/>
          <w:w w:val="150"/>
          <w:u w:val="single"/>
        </w:rPr>
        <w:t>  </w:t>
      </w:r>
      <w:r>
        <w:rPr/>
        <w:t>%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вартості</w:t>
      </w:r>
      <w:r>
        <w:rPr>
          <w:spacing w:val="-1"/>
        </w:rPr>
        <w:t> </w:t>
      </w:r>
      <w:r>
        <w:rPr/>
        <w:t>Газу</w:t>
      </w:r>
      <w:r>
        <w:rPr>
          <w:spacing w:val="-2"/>
        </w:rPr>
        <w:t> </w:t>
      </w:r>
      <w:r>
        <w:rPr/>
        <w:t>вказаної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п.3</w:t>
      </w:r>
      <w:r>
        <w:rPr>
          <w:spacing w:val="-1"/>
        </w:rPr>
        <w:t> </w:t>
      </w:r>
      <w:r>
        <w:rPr/>
        <w:t>Додаткової</w:t>
      </w:r>
      <w:r>
        <w:rPr>
          <w:spacing w:val="-2"/>
        </w:rPr>
        <w:t> </w:t>
      </w:r>
      <w:r>
        <w:rPr/>
        <w:t>угоди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>
          <w:color w:val="808080"/>
        </w:rPr>
        <w:t>Клацніть</w:t>
      </w:r>
      <w:r>
        <w:rPr>
          <w:color w:val="808080"/>
          <w:spacing w:val="-5"/>
        </w:rPr>
        <w:t> </w:t>
      </w:r>
      <w:r>
        <w:rPr>
          <w:color w:val="808080"/>
        </w:rPr>
        <w:t>або</w:t>
      </w:r>
      <w:r>
        <w:rPr>
          <w:color w:val="808080"/>
          <w:spacing w:val="-5"/>
        </w:rPr>
        <w:t> </w:t>
      </w:r>
      <w:r>
        <w:rPr>
          <w:color w:val="808080"/>
        </w:rPr>
        <w:t>торкніться</w:t>
      </w:r>
      <w:r>
        <w:rPr>
          <w:color w:val="808080"/>
          <w:spacing w:val="-6"/>
        </w:rPr>
        <w:t> </w:t>
      </w:r>
      <w:r>
        <w:rPr>
          <w:color w:val="808080"/>
        </w:rPr>
        <w:t>тут,</w:t>
      </w:r>
      <w:r>
        <w:rPr>
          <w:color w:val="808080"/>
          <w:spacing w:val="-5"/>
        </w:rPr>
        <w:t> </w:t>
      </w:r>
      <w:r>
        <w:rPr>
          <w:color w:val="808080"/>
        </w:rPr>
        <w:t>щоб</w:t>
      </w:r>
      <w:r>
        <w:rPr>
          <w:color w:val="808080"/>
          <w:spacing w:val="-5"/>
        </w:rPr>
        <w:t> </w:t>
      </w:r>
      <w:r>
        <w:rPr>
          <w:color w:val="808080"/>
        </w:rPr>
        <w:t>ввести</w:t>
      </w:r>
      <w:r>
        <w:rPr>
          <w:color w:val="808080"/>
          <w:spacing w:val="-5"/>
        </w:rPr>
        <w:t> </w:t>
      </w:r>
      <w:r>
        <w:rPr>
          <w:color w:val="808080"/>
        </w:rPr>
        <w:t>дату.</w:t>
      </w:r>
      <w:r>
        <w:rPr>
          <w:color w:val="808080"/>
          <w:spacing w:val="-4"/>
        </w:rPr>
        <w:t> </w:t>
      </w:r>
      <w:r>
        <w:rPr>
          <w:spacing w:val="-2"/>
        </w:rPr>
        <w:t>включно.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92" w:lineRule="auto" w:before="51" w:after="0"/>
        <w:ind w:left="2" w:right="492" w:firstLine="501"/>
        <w:jc w:val="left"/>
        <w:rPr>
          <w:sz w:val="20"/>
        </w:rPr>
      </w:pPr>
      <w:r>
        <w:rPr>
          <w:sz w:val="20"/>
        </w:rPr>
        <w:t>Остаточні</w:t>
      </w:r>
      <w:r>
        <w:rPr>
          <w:spacing w:val="-4"/>
          <w:sz w:val="20"/>
        </w:rPr>
        <w:t> </w:t>
      </w:r>
      <w:r>
        <w:rPr>
          <w:sz w:val="20"/>
        </w:rPr>
        <w:t>розрахунки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фактично</w:t>
      </w:r>
      <w:r>
        <w:rPr>
          <w:spacing w:val="-3"/>
          <w:sz w:val="20"/>
        </w:rPr>
        <w:t> </w:t>
      </w:r>
      <w:r>
        <w:rPr>
          <w:sz w:val="20"/>
        </w:rPr>
        <w:t>поставлений</w:t>
      </w:r>
      <w:r>
        <w:rPr>
          <w:spacing w:val="-3"/>
          <w:sz w:val="20"/>
        </w:rPr>
        <w:t> </w:t>
      </w:r>
      <w:r>
        <w:rPr>
          <w:sz w:val="20"/>
        </w:rPr>
        <w:t>Газ</w:t>
      </w:r>
      <w:r>
        <w:rPr>
          <w:spacing w:val="-3"/>
          <w:sz w:val="20"/>
        </w:rPr>
        <w:t> </w:t>
      </w:r>
      <w:r>
        <w:rPr>
          <w:sz w:val="20"/>
        </w:rPr>
        <w:t>здійснюються</w:t>
      </w:r>
      <w:r>
        <w:rPr>
          <w:spacing w:val="-5"/>
          <w:sz w:val="20"/>
        </w:rPr>
        <w:t> </w:t>
      </w:r>
      <w:r>
        <w:rPr>
          <w:sz w:val="20"/>
        </w:rPr>
        <w:t>Споживачем</w:t>
      </w:r>
      <w:r>
        <w:rPr>
          <w:spacing w:val="-3"/>
          <w:sz w:val="20"/>
        </w:rPr>
        <w:t> </w:t>
      </w:r>
      <w:r>
        <w:rPr>
          <w:sz w:val="20"/>
        </w:rPr>
        <w:t>з</w:t>
      </w:r>
      <w:r>
        <w:rPr>
          <w:spacing w:val="-3"/>
          <w:sz w:val="20"/>
        </w:rPr>
        <w:t> </w:t>
      </w:r>
      <w:r>
        <w:rPr>
          <w:sz w:val="20"/>
        </w:rPr>
        <w:t>Постачальником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ціною</w:t>
      </w:r>
      <w:r>
        <w:rPr>
          <w:spacing w:val="-4"/>
          <w:sz w:val="20"/>
        </w:rPr>
        <w:t> </w:t>
      </w:r>
      <w:r>
        <w:rPr>
          <w:sz w:val="20"/>
        </w:rPr>
        <w:t>та вартістю Газу до 18-го числа місяця, наступного за Газовим місяцем (місяцем поставки Газу).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92" w:lineRule="auto" w:before="0" w:after="0"/>
        <w:ind w:left="2" w:right="138" w:firstLine="566"/>
        <w:jc w:val="left"/>
        <w:rPr>
          <w:sz w:val="20"/>
        </w:rPr>
      </w:pPr>
      <w:r>
        <w:rPr>
          <w:sz w:val="20"/>
        </w:rPr>
        <w:t>Інші</w:t>
      </w:r>
      <w:r>
        <w:rPr>
          <w:spacing w:val="78"/>
          <w:sz w:val="20"/>
        </w:rPr>
        <w:t> </w:t>
      </w:r>
      <w:r>
        <w:rPr>
          <w:sz w:val="20"/>
        </w:rPr>
        <w:t>умови</w:t>
      </w:r>
      <w:r>
        <w:rPr>
          <w:spacing w:val="78"/>
          <w:sz w:val="20"/>
        </w:rPr>
        <w:t> </w:t>
      </w:r>
      <w:r>
        <w:rPr>
          <w:sz w:val="20"/>
        </w:rPr>
        <w:t>Договору,</w:t>
      </w:r>
      <w:r>
        <w:rPr>
          <w:spacing w:val="77"/>
          <w:sz w:val="20"/>
        </w:rPr>
        <w:t> </w:t>
      </w:r>
      <w:r>
        <w:rPr>
          <w:sz w:val="20"/>
        </w:rPr>
        <w:t>що</w:t>
      </w:r>
      <w:r>
        <w:rPr>
          <w:spacing w:val="80"/>
          <w:sz w:val="20"/>
        </w:rPr>
        <w:t> </w:t>
      </w:r>
      <w:r>
        <w:rPr>
          <w:sz w:val="20"/>
        </w:rPr>
        <w:t>не</w:t>
      </w:r>
      <w:r>
        <w:rPr>
          <w:spacing w:val="79"/>
          <w:sz w:val="20"/>
        </w:rPr>
        <w:t> </w:t>
      </w:r>
      <w:r>
        <w:rPr>
          <w:sz w:val="20"/>
        </w:rPr>
        <w:t>змінені</w:t>
      </w:r>
      <w:r>
        <w:rPr>
          <w:spacing w:val="78"/>
          <w:sz w:val="20"/>
        </w:rPr>
        <w:t> </w:t>
      </w:r>
      <w:r>
        <w:rPr>
          <w:sz w:val="20"/>
        </w:rPr>
        <w:t>даною</w:t>
      </w:r>
      <w:r>
        <w:rPr>
          <w:spacing w:val="79"/>
          <w:sz w:val="20"/>
        </w:rPr>
        <w:t> </w:t>
      </w:r>
      <w:r>
        <w:rPr>
          <w:sz w:val="20"/>
        </w:rPr>
        <w:t>Додатковою</w:t>
      </w:r>
      <w:r>
        <w:rPr>
          <w:spacing w:val="79"/>
          <w:sz w:val="20"/>
        </w:rPr>
        <w:t> </w:t>
      </w:r>
      <w:r>
        <w:rPr>
          <w:sz w:val="20"/>
        </w:rPr>
        <w:t>угодою,</w:t>
      </w:r>
      <w:r>
        <w:rPr>
          <w:spacing w:val="79"/>
          <w:sz w:val="20"/>
        </w:rPr>
        <w:t> </w:t>
      </w:r>
      <w:r>
        <w:rPr>
          <w:sz w:val="20"/>
        </w:rPr>
        <w:t>залишаються</w:t>
      </w:r>
      <w:r>
        <w:rPr>
          <w:spacing w:val="80"/>
          <w:sz w:val="20"/>
        </w:rPr>
        <w:t> </w:t>
      </w:r>
      <w:r>
        <w:rPr>
          <w:sz w:val="20"/>
        </w:rPr>
        <w:t>незмінними</w:t>
      </w:r>
      <w:r>
        <w:rPr>
          <w:spacing w:val="78"/>
          <w:sz w:val="20"/>
        </w:rPr>
        <w:t> </w:t>
      </w:r>
      <w:r>
        <w:rPr>
          <w:sz w:val="20"/>
        </w:rPr>
        <w:t>і</w:t>
      </w:r>
      <w:r>
        <w:rPr>
          <w:spacing w:val="78"/>
          <w:sz w:val="20"/>
        </w:rPr>
        <w:t> </w:t>
      </w:r>
      <w:r>
        <w:rPr>
          <w:sz w:val="20"/>
        </w:rPr>
        <w:t>Сторони підтверджують по них свої зобов’язання.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192" w:lineRule="exact" w:before="0" w:after="0"/>
        <w:ind w:left="783" w:right="0" w:hanging="193"/>
        <w:jc w:val="left"/>
        <w:rPr>
          <w:sz w:val="20"/>
        </w:rPr>
      </w:pPr>
      <w:r>
        <w:rPr>
          <w:spacing w:val="-4"/>
          <w:sz w:val="20"/>
        </w:rPr>
        <w:t>Дана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Додаткова угода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набирає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чинності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з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дати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її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підписання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обома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Сторонами та скріплення печатками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Сторін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(дата,</w:t>
      </w:r>
    </w:p>
    <w:p>
      <w:pPr>
        <w:pStyle w:val="BodyText"/>
        <w:jc w:val="left"/>
      </w:pPr>
      <w:r>
        <w:rPr>
          <w:spacing w:val="-4"/>
        </w:rPr>
        <w:t>вказана</w:t>
      </w:r>
      <w:r>
        <w:rPr>
          <w:spacing w:val="-8"/>
        </w:rPr>
        <w:t> </w:t>
      </w:r>
      <w:r>
        <w:rPr>
          <w:spacing w:val="-4"/>
        </w:rPr>
        <w:t>у</w:t>
      </w:r>
      <w:r>
        <w:rPr>
          <w:spacing w:val="-7"/>
        </w:rPr>
        <w:t> </w:t>
      </w:r>
      <w:r>
        <w:rPr>
          <w:spacing w:val="-4"/>
        </w:rPr>
        <w:t>верхньому</w:t>
      </w:r>
      <w:r>
        <w:rPr>
          <w:spacing w:val="-5"/>
        </w:rPr>
        <w:t> </w:t>
      </w:r>
      <w:r>
        <w:rPr>
          <w:spacing w:val="-4"/>
        </w:rPr>
        <w:t>правому</w:t>
      </w:r>
      <w:r>
        <w:rPr>
          <w:spacing w:val="-5"/>
        </w:rPr>
        <w:t> </w:t>
      </w:r>
      <w:r>
        <w:rPr>
          <w:spacing w:val="-4"/>
        </w:rPr>
        <w:t>куті),</w:t>
      </w:r>
      <w:r>
        <w:rPr>
          <w:spacing w:val="-8"/>
        </w:rPr>
        <w:t> </w:t>
      </w:r>
      <w:r>
        <w:rPr>
          <w:spacing w:val="-4"/>
        </w:rPr>
        <w:t>укладена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двох</w:t>
      </w:r>
      <w:r>
        <w:rPr>
          <w:spacing w:val="-5"/>
        </w:rPr>
        <w:t> </w:t>
      </w:r>
      <w:r>
        <w:rPr>
          <w:spacing w:val="-4"/>
        </w:rPr>
        <w:t>примірниках,</w:t>
      </w:r>
      <w:r>
        <w:rPr>
          <w:spacing w:val="-6"/>
        </w:rPr>
        <w:t> </w:t>
      </w:r>
      <w:r>
        <w:rPr>
          <w:spacing w:val="-4"/>
        </w:rPr>
        <w:t>які</w:t>
      </w:r>
      <w:r>
        <w:rPr>
          <w:spacing w:val="-9"/>
        </w:rPr>
        <w:t> </w:t>
      </w:r>
      <w:r>
        <w:rPr>
          <w:spacing w:val="-4"/>
        </w:rPr>
        <w:t>мають</w:t>
      </w:r>
      <w:r>
        <w:rPr>
          <w:spacing w:val="-8"/>
        </w:rPr>
        <w:t> </w:t>
      </w:r>
      <w:r>
        <w:rPr>
          <w:spacing w:val="-4"/>
        </w:rPr>
        <w:t>однакову</w:t>
      </w:r>
      <w:r>
        <w:rPr>
          <w:spacing w:val="-7"/>
        </w:rPr>
        <w:t> </w:t>
      </w:r>
      <w:r>
        <w:rPr>
          <w:spacing w:val="-4"/>
        </w:rPr>
        <w:t>юридичну</w:t>
      </w:r>
      <w:r>
        <w:rPr>
          <w:spacing w:val="-7"/>
        </w:rPr>
        <w:t> </w:t>
      </w:r>
      <w:r>
        <w:rPr>
          <w:spacing w:val="-4"/>
        </w:rPr>
        <w:t>силу</w:t>
      </w:r>
      <w:r>
        <w:rPr>
          <w:spacing w:val="-8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по</w:t>
      </w:r>
      <w:r>
        <w:rPr>
          <w:spacing w:val="-7"/>
        </w:rPr>
        <w:t> </w:t>
      </w:r>
      <w:r>
        <w:rPr>
          <w:spacing w:val="-4"/>
        </w:rPr>
        <w:t>одному</w:t>
      </w:r>
      <w:r>
        <w:rPr>
          <w:spacing w:val="-5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кожної</w:t>
      </w:r>
      <w:r>
        <w:rPr>
          <w:spacing w:val="-9"/>
        </w:rPr>
        <w:t> </w:t>
      </w:r>
      <w:r>
        <w:rPr>
          <w:spacing w:val="-4"/>
        </w:rPr>
        <w:t>із </w:t>
      </w:r>
      <w:r>
        <w:rPr>
          <w:spacing w:val="-2"/>
        </w:rPr>
        <w:t>Сторін.</w:t>
      </w:r>
    </w:p>
    <w:p>
      <w:pPr>
        <w:pStyle w:val="ListParagraph"/>
        <w:numPr>
          <w:ilvl w:val="0"/>
          <w:numId w:val="1"/>
        </w:numPr>
        <w:tabs>
          <w:tab w:pos="775" w:val="left" w:leader="none"/>
        </w:tabs>
        <w:spacing w:line="229" w:lineRule="exact" w:before="0" w:after="0"/>
        <w:ind w:left="775" w:right="0" w:hanging="186"/>
        <w:jc w:val="left"/>
        <w:rPr>
          <w:sz w:val="20"/>
        </w:rPr>
      </w:pPr>
      <w:r>
        <w:rPr>
          <w:spacing w:val="-6"/>
          <w:sz w:val="20"/>
        </w:rPr>
        <w:t>Додаткова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угода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становить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невід’ємну</w:t>
      </w:r>
      <w:r>
        <w:rPr>
          <w:spacing w:val="6"/>
          <w:sz w:val="20"/>
        </w:rPr>
        <w:t> </w:t>
      </w:r>
      <w:r>
        <w:rPr>
          <w:spacing w:val="-6"/>
          <w:sz w:val="20"/>
        </w:rPr>
        <w:t>частину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Договору.</w:t>
      </w:r>
    </w:p>
    <w:p>
      <w:pPr>
        <w:pStyle w:val="Title"/>
        <w:numPr>
          <w:ilvl w:val="0"/>
          <w:numId w:val="1"/>
        </w:numPr>
        <w:tabs>
          <w:tab w:pos="4004" w:val="left" w:leader="none"/>
        </w:tabs>
        <w:spacing w:line="240" w:lineRule="auto" w:before="0" w:after="8"/>
        <w:ind w:left="4004" w:right="0" w:hanging="186"/>
        <w:jc w:val="left"/>
      </w:pPr>
      <w:r>
        <w:rPr>
          <w:spacing w:val="-6"/>
        </w:rPr>
        <w:t>РЕКВІЗИТИ</w:t>
      </w:r>
      <w:r>
        <w:rPr>
          <w:spacing w:val="2"/>
        </w:rPr>
        <w:t> </w:t>
      </w:r>
      <w:r>
        <w:rPr>
          <w:spacing w:val="-6"/>
        </w:rPr>
        <w:t>ТА</w:t>
      </w:r>
      <w:r>
        <w:rPr>
          <w:spacing w:val="-3"/>
        </w:rPr>
        <w:t> </w:t>
      </w:r>
      <w:r>
        <w:rPr>
          <w:spacing w:val="-6"/>
        </w:rPr>
        <w:t>ПІДПИСИ</w:t>
      </w:r>
      <w:r>
        <w:rPr>
          <w:spacing w:val="-2"/>
        </w:rPr>
        <w:t> </w:t>
      </w:r>
      <w:r>
        <w:rPr>
          <w:spacing w:val="-6"/>
        </w:rPr>
        <w:t>СТОРІН</w:t>
      </w:r>
    </w:p>
    <w:tbl>
      <w:tblPr>
        <w:tblW w:w="0" w:type="auto"/>
        <w:jc w:val="left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1"/>
        <w:gridCol w:w="5315"/>
      </w:tblGrid>
      <w:tr>
        <w:trPr>
          <w:trHeight w:val="4131" w:hRule="atLeast"/>
        </w:trPr>
        <w:tc>
          <w:tcPr>
            <w:tcW w:w="4601" w:type="dxa"/>
          </w:tcPr>
          <w:p>
            <w:pPr>
              <w:pStyle w:val="TableParagraph"/>
              <w:spacing w:line="221" w:lineRule="exact"/>
              <w:ind w:left="15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ПОСТАЧАЛЬНИК: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елемент.</w:t>
            </w:r>
          </w:p>
          <w:p>
            <w:pPr>
              <w:pStyle w:val="TableParagraph"/>
              <w:spacing w:before="1"/>
              <w:ind w:right="668"/>
              <w:rPr>
                <w:sz w:val="20"/>
              </w:rPr>
            </w:pPr>
            <w:r>
              <w:rPr>
                <w:i/>
                <w:sz w:val="20"/>
              </w:rPr>
              <w:t>Код ЄДРПОУ: </w:t>
            </w:r>
            <w:r>
              <w:rPr>
                <w:color w:val="808080"/>
                <w:sz w:val="20"/>
              </w:rPr>
              <w:t>Виберіть елемент. </w:t>
            </w:r>
            <w:r>
              <w:rPr>
                <w:i/>
                <w:sz w:val="20"/>
              </w:rPr>
              <w:t>Місцезнаходження: </w:t>
            </w:r>
            <w:r>
              <w:rPr>
                <w:color w:val="808080"/>
                <w:sz w:val="20"/>
              </w:rPr>
              <w:t>Виберіть елемент. </w:t>
            </w:r>
            <w:r>
              <w:rPr>
                <w:i/>
                <w:sz w:val="20"/>
              </w:rPr>
              <w:t>Адреса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листування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z w:val="20"/>
              </w:rPr>
              <w:t>елемент.</w:t>
            </w:r>
            <w:r>
              <w:rPr>
                <w:i/>
                <w:sz w:val="20"/>
              </w:rPr>
              <w:t>: </w:t>
            </w:r>
            <w:r>
              <w:rPr>
                <w:sz w:val="20"/>
              </w:rPr>
              <w:t>IBAN </w:t>
            </w:r>
            <w:r>
              <w:rPr>
                <w:color w:val="808080"/>
                <w:sz w:val="20"/>
              </w:rPr>
              <w:t>Виберіть елемент.</w:t>
            </w:r>
          </w:p>
          <w:p>
            <w:pPr>
              <w:pStyle w:val="TableParagraph"/>
              <w:ind w:right="2108"/>
              <w:rPr>
                <w:sz w:val="20"/>
              </w:rPr>
            </w:pPr>
            <w:r>
              <w:rPr>
                <w:sz w:val="20"/>
              </w:rPr>
              <w:t>ІПН </w:t>
            </w:r>
            <w:r>
              <w:rPr>
                <w:color w:val="808080"/>
                <w:sz w:val="20"/>
              </w:rPr>
              <w:t>Виберіть елемент. </w:t>
            </w:r>
            <w:r>
              <w:rPr>
                <w:sz w:val="20"/>
              </w:rPr>
              <w:t>тел./факс:</w:t>
            </w:r>
            <w:r>
              <w:rPr>
                <w:spacing w:val="-13"/>
                <w:sz w:val="20"/>
              </w:rPr>
              <w:t> </w:t>
            </w: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2"/>
                <w:sz w:val="20"/>
              </w:rPr>
              <w:t> </w:t>
            </w:r>
            <w:r>
              <w:rPr>
                <w:color w:val="808080"/>
                <w:sz w:val="20"/>
              </w:rPr>
              <w:t>елемент. </w:t>
            </w:r>
            <w:r>
              <w:rPr>
                <w:sz w:val="20"/>
              </w:rPr>
              <w:t>E-mail: </w:t>
            </w:r>
            <w:r>
              <w:rPr>
                <w:color w:val="808080"/>
                <w:sz w:val="20"/>
              </w:rPr>
              <w:t>Виберіть елемент.</w:t>
            </w:r>
          </w:p>
          <w:p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елемент.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452" w:val="left" w:leader="none"/>
              </w:tabs>
              <w:spacing w:line="477" w:lineRule="auto"/>
              <w:ind w:right="498"/>
              <w:rPr>
                <w:sz w:val="20"/>
              </w:rPr>
            </w:pPr>
            <w:r>
              <w:rPr>
                <w:color w:val="808080"/>
                <w:sz w:val="20"/>
                <w:u w:val="single" w:color="000000"/>
              </w:rPr>
              <w:tab/>
            </w:r>
            <w:r>
              <w:rPr>
                <w:color w:val="808080"/>
                <w:spacing w:val="21"/>
                <w:sz w:val="20"/>
              </w:rPr>
              <w:t> </w:t>
            </w: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3"/>
                <w:sz w:val="20"/>
              </w:rPr>
              <w:t> </w:t>
            </w:r>
            <w:r>
              <w:rPr>
                <w:color w:val="808080"/>
                <w:sz w:val="20"/>
              </w:rPr>
              <w:t>елемент. Виберіть елемент.</w:t>
            </w:r>
          </w:p>
          <w:p>
            <w:pPr>
              <w:pStyle w:val="TableParagraph"/>
              <w:spacing w:line="210" w:lineRule="exact" w:before="4"/>
              <w:rPr>
                <w:sz w:val="20"/>
              </w:rPr>
            </w:pPr>
            <w:r>
              <w:rPr>
                <w:color w:val="808080"/>
                <w:sz w:val="20"/>
              </w:rPr>
              <w:t>Виберіть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елемент.</w:t>
            </w:r>
          </w:p>
        </w:tc>
        <w:tc>
          <w:tcPr>
            <w:tcW w:w="5315" w:type="dxa"/>
          </w:tcPr>
          <w:p>
            <w:pPr>
              <w:pStyle w:val="TableParagraph"/>
              <w:spacing w:line="221" w:lineRule="exact"/>
              <w:ind w:left="4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СПОЖИВАЧ: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текст.</w:t>
            </w:r>
          </w:p>
          <w:p>
            <w:pPr>
              <w:pStyle w:val="TableParagraph"/>
              <w:spacing w:before="1"/>
              <w:ind w:left="501"/>
              <w:rPr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ЄДРПОУ: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 </w:t>
            </w:r>
            <w:r>
              <w:rPr>
                <w:color w:val="808080"/>
                <w:spacing w:val="-2"/>
                <w:sz w:val="20"/>
              </w:rPr>
              <w:t>текст.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i/>
                <w:sz w:val="20"/>
              </w:rPr>
              <w:t>Місцезнаходження: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щоб ввести текст.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i/>
                <w:sz w:val="20"/>
              </w:rPr>
              <w:t>Адреса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листування: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тут, щоб ввести текст.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текст. </w:t>
            </w:r>
            <w:r>
              <w:rPr>
                <w:sz w:val="20"/>
              </w:rPr>
              <w:t>ІПН</w:t>
            </w:r>
            <w:r>
              <w:rPr>
                <w:spacing w:val="40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 або торкніться тут, щоб ввести текст. </w:t>
            </w:r>
            <w:r>
              <w:rPr>
                <w:sz w:val="20"/>
              </w:rPr>
              <w:t>тел./факс: </w:t>
            </w:r>
            <w:r>
              <w:rPr>
                <w:color w:val="808080"/>
                <w:sz w:val="20"/>
              </w:rPr>
              <w:t>Клацніть або торкніться тут, щоб ввести </w:t>
            </w:r>
            <w:r>
              <w:rPr>
                <w:color w:val="808080"/>
                <w:spacing w:val="-2"/>
                <w:sz w:val="20"/>
              </w:rPr>
              <w:t>текст.</w:t>
            </w:r>
          </w:p>
          <w:p>
            <w:pPr>
              <w:pStyle w:val="TableParagraph"/>
              <w:spacing w:line="230" w:lineRule="exact"/>
              <w:ind w:left="501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39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текст.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/>
              <w:ind w:left="500"/>
              <w:rPr>
                <w:sz w:val="20"/>
              </w:rPr>
            </w:pP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тут,</w:t>
            </w:r>
            <w:r>
              <w:rPr>
                <w:color w:val="808080"/>
                <w:spacing w:val="-3"/>
                <w:sz w:val="20"/>
              </w:rPr>
              <w:t> </w:t>
            </w:r>
            <w:r>
              <w:rPr>
                <w:color w:val="808080"/>
                <w:sz w:val="20"/>
              </w:rPr>
              <w:t>щоб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ввести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текст.</w:t>
            </w:r>
          </w:p>
          <w:p>
            <w:pPr>
              <w:pStyle w:val="TableParagraph"/>
              <w:tabs>
                <w:tab w:pos="2603" w:val="left" w:leader="none"/>
              </w:tabs>
              <w:ind w:left="500" w:right="222"/>
              <w:rPr>
                <w:sz w:val="20"/>
              </w:rPr>
            </w:pPr>
            <w:r>
              <w:rPr>
                <w:color w:val="808080"/>
                <w:sz w:val="20"/>
                <w:u w:val="single" w:color="000000"/>
              </w:rPr>
              <w:tab/>
            </w:r>
            <w:r>
              <w:rPr>
                <w:color w:val="808080"/>
                <w:spacing w:val="-12"/>
                <w:sz w:val="20"/>
              </w:rPr>
              <w:t> </w:t>
            </w:r>
            <w:r>
              <w:rPr>
                <w:color w:val="808080"/>
                <w:sz w:val="20"/>
              </w:rPr>
              <w:t>Клацніть</w:t>
            </w:r>
            <w:r>
              <w:rPr>
                <w:color w:val="808080"/>
                <w:spacing w:val="-12"/>
                <w:sz w:val="20"/>
              </w:rPr>
              <w:t> </w:t>
            </w:r>
            <w:r>
              <w:rPr>
                <w:color w:val="808080"/>
                <w:sz w:val="20"/>
              </w:rPr>
              <w:t>або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z w:val="20"/>
              </w:rPr>
              <w:t>торкніться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z w:val="20"/>
              </w:rPr>
              <w:t>тут, щоб ввести текст.</w:t>
            </w:r>
          </w:p>
        </w:tc>
      </w:tr>
    </w:tbl>
    <w:sectPr>
      <w:type w:val="continuous"/>
      <w:pgSz w:w="11910" w:h="16840"/>
      <w:pgMar w:top="20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" w:hanging="197"/>
        <w:jc w:val="right"/>
      </w:pPr>
      <w:rPr>
        <w:rFonts w:hint="default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3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26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9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52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15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8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41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5" w:hanging="1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"/>
      <w:jc w:val="both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" w:hanging="186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588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Kuiovda</dc:creator>
  <dc:description/>
  <dcterms:created xsi:type="dcterms:W3CDTF">2025-07-18T11:51:57Z</dcterms:created>
  <dcterms:modified xsi:type="dcterms:W3CDTF">2025-07-18T11:51:57Z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2025-07-18T00:00:00Z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/>
  </property>
</Properties>
</file>